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Имиджелогия</w:t>
            </w:r>
          </w:p>
          <w:p>
            <w:pPr>
              <w:jc w:val="center"/>
              <w:spacing w:after="0" w:line="240" w:lineRule="auto"/>
              <w:rPr>
                <w:sz w:val="32"/>
                <w:szCs w:val="32"/>
              </w:rPr>
            </w:pPr>
            <w:r>
              <w:rPr>
                <w:rFonts w:ascii="Times New Roman" w:hAnsi="Times New Roman" w:cs="Times New Roman"/>
                <w:color w:val="#000000"/>
                <w:sz w:val="32"/>
                <w:szCs w:val="32"/>
              </w:rPr>
              <w:t> Б1.О.06.15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«Имиджелогия»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Б1.О.06.15 «Имиджелогия».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«Имиджелогия»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Б1.О.06.15 «Имиджелогия»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УК-6</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Имиджелогия - отрасль современного человековедения.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Закономерности формирования и функционирования имиджа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Механизмы влияния в процессе формирования имиджа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Имидж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и применение стратегий формирования имиджа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Возрастания значимости имиджа организации и его особенности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имиджа организации в условиях современного рынка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структура,  функции      имиджа. Личный  и  публичный  имидж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Имиджелогия как сфера профессиональной деятельности. Базовая  модель  технологии имиджирования: аспект самопрезентации.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кинесики, фейсбилдинга и дизайна одежды в технологии самопрезентации.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Коммуникативная  механика  и  мастерство общения. Владение словом и риторическая оснащенность.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Культура организации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Флюидное  излучение  как  базовый  аспект самопрезентации.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Корпоративный имидж. Основные составляющие имиджа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Имидж делового человека. Имидж телевизионных ведущих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СМИ  (радио,  телевидение,  интернет- ресурсы) в конструировании  имиджа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48.5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Имиджелогия - отрасль современного человековедения.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имиджа личности. Основные условия формирования имиджа. Теоретические основания имиджа. Принципы имиджелогии. Приоритетные функции имиджа (ценностные, технологические). Социально-психологические закономерности формирования и функционирования имиджа. Роль механизмов социально- психологического влияния в процессе формирования имиджа.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Закономерности формирования и функционирования имиджа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Коммуникационная модель формирования имиджа. Каналы передачи информации.). Формирование имиджа как субъект -субъектное взаимодействие. Формирование имиджа как создание социальной реальности в сознании людей. Общественное мнение общественное сознание. Когнитивные процессы в основе формирования имиджа. Социальные стереотипы и установки. Эффекты межличностного восприятия. Ошибки восприятия: их предупреждение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Механизмы влияния в процессе формирования имиджа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социально-психологического влияния. Убеждение. Внушение. Самопродвижение, заражение, пробуждение импульса к подражанию, принуждение, деструктивная критика, игнорирование, манипуляция. Технологии нейролингвистического программирования. Индивидуальный имидж. Я-концепция и Я- образ. Типологии личности как основа для оценки имиджевой предрасположенности потребителей. Тело, лицо, поведение человека как объект его имиджа. Закономерности зрительно восприятия лица фигуры человека. Характеристика стилей одежды. Критерии эффективности индивидуального имиджа.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Имидж руководителя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имиджа руководителя: личностный, социальный, профессиональный. Свойства имиджа руководителя - адекватность, воздейственность, устойчивость, целостность, презентабельность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и применение стратегий формирования имиджа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использования формирования имиджа (оказание индивидуальных услуг, участие в рекламной деятельности, работа в системе связей с общественностью). Характеристика этапов формирования имиджа: изучение объекта, оценка аудитории, коррекция характеристик объекта, символизация, позиционирование, презентация имиджа. Выявление имиджевых качеств объекта. Обеспечение постоянства имиджа. Использование методов активного социально-психологического обучения в формировании имиджа.</w:t>
            </w:r>
          </w:p>
          <w:p>
            <w:pPr>
              <w:jc w:val="both"/>
              <w:spacing w:after="0" w:line="240" w:lineRule="auto"/>
              <w:rPr>
                <w:sz w:val="24"/>
                <w:szCs w:val="24"/>
              </w:rPr>
            </w:pPr>
            <w:r>
              <w:rPr>
                <w:rFonts w:ascii="Times New Roman" w:hAnsi="Times New Roman" w:cs="Times New Roman"/>
                <w:color w:val="#000000"/>
                <w:sz w:val="24"/>
                <w:szCs w:val="24"/>
              </w:rPr>
              <w:t> связей с общественностью. Формирование имиджа организации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Возрастания значимости имиджа организации и его особенности в современных условиях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Степень научной разработанности проблемы корпоративного (организационного имиджа).  Социальная природа и функции организационного имиджа: Корпоративная культура - объективная основа единства внутреннего и внешнего имиджа организации. Понятие и структура имиджа организации. Элементы структуры имиджа организации. Разработка мероприятий по нейтрализации недостатков и усиления достоинств организации с целью повышения привлекательности ее имиджа.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Роль имиджа организации в условиях современного рынка услуг.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и внутренний имидж. Связь внутреннего имиджа с корпоративной культурой. Оптимальная структура внешнего имиджа учреждения. Изучение имиджа учреждения. Методы оценки. Оптимальная структура имиджа. Имидж руководителя в структуре имиджа учреждения. Роль внешних атрибутов образовательного учреждения: эмблема, девиз. Организация связей с общественностью. Критерии и показатели эффективности формирования имиджа. Алгоритм совершенствования имиджа. Основные мероприятия по совершенствованию имиджа. Особенности имиджа образовательного учреждения. Имидж государственной службы. Критерии эффективности корпоративного имиджа.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структура,  функции      имиджа.  Личный  и  публичный  имидж</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имиджа.</w:t>
            </w:r>
          </w:p>
          <w:p>
            <w:pPr>
              <w:jc w:val="both"/>
              <w:spacing w:after="0" w:line="240" w:lineRule="auto"/>
              <w:rPr>
                <w:sz w:val="24"/>
                <w:szCs w:val="24"/>
              </w:rPr>
            </w:pPr>
            <w:r>
              <w:rPr>
                <w:rFonts w:ascii="Times New Roman" w:hAnsi="Times New Roman" w:cs="Times New Roman"/>
                <w:color w:val="#000000"/>
                <w:sz w:val="24"/>
                <w:szCs w:val="24"/>
              </w:rPr>
              <w:t> 2. История имиджелогии.</w:t>
            </w:r>
          </w:p>
          <w:p>
            <w:pPr>
              <w:jc w:val="both"/>
              <w:spacing w:after="0" w:line="240" w:lineRule="auto"/>
              <w:rPr>
                <w:sz w:val="24"/>
                <w:szCs w:val="24"/>
              </w:rPr>
            </w:pPr>
            <w:r>
              <w:rPr>
                <w:rFonts w:ascii="Times New Roman" w:hAnsi="Times New Roman" w:cs="Times New Roman"/>
                <w:color w:val="#000000"/>
                <w:sz w:val="24"/>
                <w:szCs w:val="24"/>
              </w:rPr>
              <w:t> 3. Смежные  понятия:   «образ»,  «репутация», «авторитет»</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Имиджелогия как сфера профессиональной деятельности. Базовая  модель технологии  имиджирования: аспект самопрезентации.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1.Имиджирование как форма самопрезентации.</w:t>
            </w:r>
          </w:p>
          <w:p>
            <w:pPr>
              <w:jc w:val="both"/>
              <w:spacing w:after="0" w:line="240" w:lineRule="auto"/>
              <w:rPr>
                <w:sz w:val="24"/>
                <w:szCs w:val="24"/>
              </w:rPr>
            </w:pPr>
            <w:r>
              <w:rPr>
                <w:rFonts w:ascii="Times New Roman" w:hAnsi="Times New Roman" w:cs="Times New Roman"/>
                <w:color w:val="#000000"/>
                <w:sz w:val="24"/>
                <w:szCs w:val="24"/>
              </w:rPr>
              <w:t> 2.Факториальные теории самопрезентации.</w:t>
            </w:r>
          </w:p>
          <w:p>
            <w:pPr>
              <w:jc w:val="both"/>
              <w:spacing w:after="0" w:line="240" w:lineRule="auto"/>
              <w:rPr>
                <w:sz w:val="24"/>
                <w:szCs w:val="24"/>
              </w:rPr>
            </w:pPr>
            <w:r>
              <w:rPr>
                <w:rFonts w:ascii="Times New Roman" w:hAnsi="Times New Roman" w:cs="Times New Roman"/>
                <w:color w:val="#000000"/>
                <w:sz w:val="24"/>
                <w:szCs w:val="24"/>
              </w:rPr>
              <w:t> 3.«Я-концепция»: когнитивная, поведенческая и оценочная составляющие.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кинесики, фейсбилдинга и дизайна одежды в технологии самопрезентации.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1.Создание лица с учетом всех сопутствующих факторов в процессе самопрезентации.</w:t>
            </w:r>
          </w:p>
          <w:p>
            <w:pPr>
              <w:jc w:val="both"/>
              <w:spacing w:after="0" w:line="240" w:lineRule="auto"/>
              <w:rPr>
                <w:sz w:val="24"/>
                <w:szCs w:val="24"/>
              </w:rPr>
            </w:pPr>
            <w:r>
              <w:rPr>
                <w:rFonts w:ascii="Times New Roman" w:hAnsi="Times New Roman" w:cs="Times New Roman"/>
                <w:color w:val="#000000"/>
                <w:sz w:val="24"/>
                <w:szCs w:val="24"/>
              </w:rPr>
              <w:t> 2.Подбор и ношение одежды, использование аксессуаров: диапазон потенциального выбора.</w:t>
            </w:r>
          </w:p>
          <w:p>
            <w:pPr>
              <w:jc w:val="both"/>
              <w:spacing w:after="0" w:line="240" w:lineRule="auto"/>
              <w:rPr>
                <w:sz w:val="24"/>
                <w:szCs w:val="24"/>
              </w:rPr>
            </w:pPr>
            <w:r>
              <w:rPr>
                <w:rFonts w:ascii="Times New Roman" w:hAnsi="Times New Roman" w:cs="Times New Roman"/>
                <w:color w:val="#000000"/>
                <w:sz w:val="24"/>
                <w:szCs w:val="24"/>
              </w:rPr>
              <w:t> 3.Кинесика как телесное информирование в процессе самопрезентации.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Коммуникативная  механика  и  мастерство общения. Владение словом и риторическая оснащенность.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1.Голос как одна из важных составляющих имиджа.</w:t>
            </w:r>
          </w:p>
          <w:p>
            <w:pPr>
              <w:jc w:val="both"/>
              <w:spacing w:after="0" w:line="240" w:lineRule="auto"/>
              <w:rPr>
                <w:sz w:val="24"/>
                <w:szCs w:val="24"/>
              </w:rPr>
            </w:pPr>
            <w:r>
              <w:rPr>
                <w:rFonts w:ascii="Times New Roman" w:hAnsi="Times New Roman" w:cs="Times New Roman"/>
                <w:color w:val="#000000"/>
                <w:sz w:val="24"/>
                <w:szCs w:val="24"/>
              </w:rPr>
              <w:t> 2.Эффект дикции в мастерстве общения.</w:t>
            </w:r>
          </w:p>
          <w:p>
            <w:pPr>
              <w:jc w:val="both"/>
              <w:spacing w:after="0" w:line="240" w:lineRule="auto"/>
              <w:rPr>
                <w:sz w:val="24"/>
                <w:szCs w:val="24"/>
              </w:rPr>
            </w:pPr>
            <w:r>
              <w:rPr>
                <w:rFonts w:ascii="Times New Roman" w:hAnsi="Times New Roman" w:cs="Times New Roman"/>
                <w:color w:val="#000000"/>
                <w:sz w:val="24"/>
                <w:szCs w:val="24"/>
              </w:rPr>
              <w:t> 3.Технология речевого произведения.</w:t>
            </w:r>
          </w:p>
          <w:p>
            <w:pPr>
              <w:jc w:val="both"/>
              <w:spacing w:after="0" w:line="240" w:lineRule="auto"/>
              <w:rPr>
                <w:sz w:val="24"/>
                <w:szCs w:val="24"/>
              </w:rPr>
            </w:pPr>
            <w:r>
              <w:rPr>
                <w:rFonts w:ascii="Times New Roman" w:hAnsi="Times New Roman" w:cs="Times New Roman"/>
                <w:color w:val="#000000"/>
                <w:sz w:val="24"/>
                <w:szCs w:val="24"/>
              </w:rPr>
              <w:t> 4.Технология речевого поведения.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Культура организации делового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1.Мастерство общения в практике упреждения конфликтов.</w:t>
            </w:r>
          </w:p>
          <w:p>
            <w:pPr>
              <w:jc w:val="both"/>
              <w:spacing w:after="0" w:line="240" w:lineRule="auto"/>
              <w:rPr>
                <w:sz w:val="24"/>
                <w:szCs w:val="24"/>
              </w:rPr>
            </w:pPr>
            <w:r>
              <w:rPr>
                <w:rFonts w:ascii="Times New Roman" w:hAnsi="Times New Roman" w:cs="Times New Roman"/>
                <w:color w:val="#000000"/>
                <w:sz w:val="24"/>
                <w:szCs w:val="24"/>
              </w:rPr>
              <w:t> 2. Построение отношений с собеседником.</w:t>
            </w:r>
          </w:p>
          <w:p>
            <w:pPr>
              <w:jc w:val="both"/>
              <w:spacing w:after="0" w:line="240" w:lineRule="auto"/>
              <w:rPr>
                <w:sz w:val="24"/>
                <w:szCs w:val="24"/>
              </w:rPr>
            </w:pPr>
            <w:r>
              <w:rPr>
                <w:rFonts w:ascii="Times New Roman" w:hAnsi="Times New Roman" w:cs="Times New Roman"/>
                <w:color w:val="#000000"/>
                <w:sz w:val="24"/>
                <w:szCs w:val="24"/>
              </w:rPr>
              <w:t> 3. Культура организации делового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Флюидное  излучение  как  базовый  аспект самопрезентации.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1.Приемы «флюидного излучения».</w:t>
            </w:r>
          </w:p>
          <w:p>
            <w:pPr>
              <w:jc w:val="both"/>
              <w:spacing w:after="0" w:line="240" w:lineRule="auto"/>
              <w:rPr>
                <w:sz w:val="24"/>
                <w:szCs w:val="24"/>
              </w:rPr>
            </w:pPr>
            <w:r>
              <w:rPr>
                <w:rFonts w:ascii="Times New Roman" w:hAnsi="Times New Roman" w:cs="Times New Roman"/>
                <w:color w:val="#000000"/>
                <w:sz w:val="24"/>
                <w:szCs w:val="24"/>
              </w:rPr>
              <w:t> 2.Пассионарная теория: уровни  пассионарности.</w:t>
            </w:r>
          </w:p>
          <w:p>
            <w:pPr>
              <w:jc w:val="both"/>
              <w:spacing w:after="0" w:line="240" w:lineRule="auto"/>
              <w:rPr>
                <w:sz w:val="24"/>
                <w:szCs w:val="24"/>
              </w:rPr>
            </w:pPr>
            <w:r>
              <w:rPr>
                <w:rFonts w:ascii="Times New Roman" w:hAnsi="Times New Roman" w:cs="Times New Roman"/>
                <w:color w:val="#000000"/>
                <w:sz w:val="24"/>
                <w:szCs w:val="24"/>
              </w:rPr>
              <w:t> 3.Харизматическая личность: концептуальный подход</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Корпоративный имидж. Основные составляющие имиджа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1.Корпоративный имидж как научное понятие. 2.Типологии корпоративного имиджа. 3.Базовые модели корпоративного имиджа. 4.Корпоративнуя культура как элемент корпоративного имиджа. 5.Механизмы формирования корпоративной культуры. 6.Технологиисозданиякорпоративногоимиджа.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Имидж делового человека. Имидж телевизионных ведущих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Имидж делового человека.</w:t>
            </w:r>
          </w:p>
          <w:p>
            <w:pPr>
              <w:jc w:val="both"/>
              <w:spacing w:after="0" w:line="240" w:lineRule="auto"/>
              <w:rPr>
                <w:sz w:val="24"/>
                <w:szCs w:val="24"/>
              </w:rPr>
            </w:pPr>
            <w:r>
              <w:rPr>
                <w:rFonts w:ascii="Times New Roman" w:hAnsi="Times New Roman" w:cs="Times New Roman"/>
                <w:color w:val="#000000"/>
                <w:sz w:val="24"/>
                <w:szCs w:val="24"/>
              </w:rPr>
              <w:t> 2. ПОнятия, атрибуты, факторы персонального делового имиджа</w:t>
            </w:r>
          </w:p>
          <w:p>
            <w:pPr>
              <w:jc w:val="both"/>
              <w:spacing w:after="0" w:line="240" w:lineRule="auto"/>
              <w:rPr>
                <w:sz w:val="24"/>
                <w:szCs w:val="24"/>
              </w:rPr>
            </w:pPr>
            <w:r>
              <w:rPr>
                <w:rFonts w:ascii="Times New Roman" w:hAnsi="Times New Roman" w:cs="Times New Roman"/>
                <w:color w:val="#000000"/>
                <w:sz w:val="24"/>
                <w:szCs w:val="24"/>
              </w:rPr>
              <w:t> 3. Формирование делового образа с помощью одежды и макияжа</w:t>
            </w:r>
          </w:p>
          <w:p>
            <w:pPr>
              <w:jc w:val="both"/>
              <w:spacing w:after="0" w:line="240" w:lineRule="auto"/>
              <w:rPr>
                <w:sz w:val="24"/>
                <w:szCs w:val="24"/>
              </w:rPr>
            </w:pPr>
            <w:r>
              <w:rPr>
                <w:rFonts w:ascii="Times New Roman" w:hAnsi="Times New Roman" w:cs="Times New Roman"/>
                <w:color w:val="#000000"/>
                <w:sz w:val="24"/>
                <w:szCs w:val="24"/>
              </w:rPr>
              <w:t> 4. Имидж телевизионных ведущих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СМИ  (радио,  телевидение,  интернет-ресурсы) в конструировании имиджа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1.Имиджевые стратегии.</w:t>
            </w:r>
          </w:p>
          <w:p>
            <w:pPr>
              <w:jc w:val="both"/>
              <w:spacing w:after="0" w:line="240" w:lineRule="auto"/>
              <w:rPr>
                <w:sz w:val="24"/>
                <w:szCs w:val="24"/>
              </w:rPr>
            </w:pPr>
            <w:r>
              <w:rPr>
                <w:rFonts w:ascii="Times New Roman" w:hAnsi="Times New Roman" w:cs="Times New Roman"/>
                <w:color w:val="#000000"/>
                <w:sz w:val="24"/>
                <w:szCs w:val="24"/>
              </w:rPr>
              <w:t> 2.Механизмы оценки эффективности имиджевых стратегий.</w:t>
            </w:r>
          </w:p>
          <w:p>
            <w:pPr>
              <w:jc w:val="both"/>
              <w:spacing w:after="0" w:line="240" w:lineRule="auto"/>
              <w:rPr>
                <w:sz w:val="24"/>
                <w:szCs w:val="24"/>
              </w:rPr>
            </w:pPr>
            <w:r>
              <w:rPr>
                <w:rFonts w:ascii="Times New Roman" w:hAnsi="Times New Roman" w:cs="Times New Roman"/>
                <w:color w:val="#000000"/>
                <w:sz w:val="24"/>
                <w:szCs w:val="24"/>
              </w:rPr>
              <w:t> 3.Механизмы управления  средствами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«Имиджелогия»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Имиджмейкинг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978-5-534-11004-3.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https://urait.ru/bcode/456584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имиджа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Белобрагин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978-5-6040635-4-5.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http://www.iprbookshop.ru/80797.html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имиджа</w:t>
            </w:r>
            <w:r>
              <w:rPr/>
              <w:t xml:space="preserve"> </w:t>
            </w:r>
            <w:r>
              <w:rPr>
                <w:rFonts w:ascii="Times New Roman" w:hAnsi="Times New Roman" w:cs="Times New Roman"/>
                <w:color w:val="#000000"/>
                <w:sz w:val="24"/>
                <w:szCs w:val="24"/>
              </w:rPr>
              <w:t>отечественного</w:t>
            </w:r>
            <w:r>
              <w:rPr/>
              <w:t xml:space="preserve"> </w:t>
            </w:r>
            <w:r>
              <w:rPr>
                <w:rFonts w:ascii="Times New Roman" w:hAnsi="Times New Roman" w:cs="Times New Roman"/>
                <w:color w:val="#000000"/>
                <w:sz w:val="24"/>
                <w:szCs w:val="24"/>
              </w:rPr>
              <w:t>шоу-бизнеса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Белобрагин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978-5-9909964-1-0.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http://www.iprbookshop.ru/75142.html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Азы</w:t>
            </w:r>
            <w:r>
              <w:rPr/>
              <w:t xml:space="preserve"> </w:t>
            </w:r>
            <w:r>
              <w:rPr>
                <w:rFonts w:ascii="Times New Roman" w:hAnsi="Times New Roman" w:cs="Times New Roman"/>
                <w:color w:val="#000000"/>
                <w:sz w:val="24"/>
                <w:szCs w:val="24"/>
              </w:rPr>
              <w:t>имиджелогии.</w:t>
            </w:r>
            <w:r>
              <w:rPr/>
              <w:t xml:space="preserve"> </w:t>
            </w:r>
            <w:r>
              <w:rPr>
                <w:rFonts w:ascii="Times New Roman" w:hAnsi="Times New Roman" w:cs="Times New Roman"/>
                <w:color w:val="#000000"/>
                <w:sz w:val="24"/>
                <w:szCs w:val="24"/>
              </w:rPr>
              <w:t>Имидж</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территории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Кабинетный</w:t>
            </w:r>
            <w:r>
              <w:rPr/>
              <w:t xml:space="preserve"> </w:t>
            </w:r>
            <w:r>
              <w:rPr>
                <w:rFonts w:ascii="Times New Roman" w:hAnsi="Times New Roman" w:cs="Times New Roman"/>
                <w:color w:val="#000000"/>
                <w:sz w:val="24"/>
                <w:szCs w:val="24"/>
              </w:rPr>
              <w:t>ученый,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978-5-7584-0140-8.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http://www.iprbookshop.ru/75000.html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Имиджелогия</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978-5-394-01942-5.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http://www.iprbookshop.ru/57073.html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55.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2024-2025_ФГОС3++2024_Бак-ЗФО-Жур(24)_plx_Имиджелогия</dc:title>
  <dc:creator>FastReport.NET</dc:creator>
</cp:coreProperties>
</file>